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tLeast" w:line="360" w:beforeAutospacing="1" w:after="330"/>
        <w:ind w:left="0" w:hanging="0"/>
        <w:outlineLvl w:val="1"/>
        <w:rPr>
          <w:rFonts w:ascii="Arial" w:hAnsi="Arial" w:eastAsia="Times New Roman" w:cs="Arial"/>
          <w:color w:val="222222"/>
          <w:spacing w:val="0"/>
          <w:sz w:val="47"/>
          <w:szCs w:val="47"/>
          <w:lang w:eastAsia="ru-RU"/>
        </w:rPr>
      </w:pPr>
      <w:r>
        <w:rPr>
          <w:rFonts w:eastAsia="Times New Roman" w:cs="Arial" w:ascii="Arial" w:hAnsi="Arial"/>
          <w:b/>
          <w:bCs/>
          <w:color w:val="222222"/>
          <w:spacing w:val="0"/>
          <w:sz w:val="28"/>
          <w:szCs w:val="28"/>
          <w:lang w:eastAsia="ru-RU"/>
        </w:rPr>
        <w:t xml:space="preserve"> </w:t>
      </w:r>
      <w:r>
        <w:rPr>
          <w:rFonts w:eastAsia="Times New Roman" w:cs="Arial" w:ascii="Arial" w:hAnsi="Arial"/>
          <w:b/>
          <w:bCs/>
          <w:color w:val="222222"/>
          <w:spacing w:val="0"/>
          <w:sz w:val="28"/>
          <w:szCs w:val="28"/>
          <w:lang w:eastAsia="ru-RU"/>
        </w:rPr>
        <w:t>Назначение</w:t>
      </w:r>
    </w:p>
    <w:p>
      <w:pPr>
        <w:pStyle w:val="Normal"/>
        <w:spacing w:lineRule="auto" w:line="240" w:before="0" w:after="150"/>
        <w:rPr>
          <w:rFonts w:ascii="Roboto slab" w:hAnsi="Roboto slab" w:eastAsia="Times New Roman"/>
          <w:color w:val="222222"/>
          <w:spacing w:val="0"/>
          <w:szCs w:val="24"/>
          <w:lang w:eastAsia="ru-RU"/>
        </w:rPr>
      </w:pPr>
      <w:r>
        <w:rPr>
          <w:rFonts w:eastAsia="Times New Roman" w:ascii="Roboto slab" w:hAnsi="Roboto slab"/>
          <w:b/>
          <w:bCs/>
          <w:color w:val="222222"/>
          <w:spacing w:val="0"/>
          <w:szCs w:val="24"/>
          <w:lang w:eastAsia="ru-RU"/>
        </w:rPr>
        <w:t xml:space="preserve">Комбинированный комплекс ГРАНД-БАРС для одновременного взвешивания и разгрузки автотранспортных средств на базе бокового автомобилеразгрузчика БАРС </w:t>
      </w:r>
      <w:r>
        <w:rPr>
          <w:rFonts w:eastAsia="Times New Roman" w:ascii="Roboto slab" w:hAnsi="Roboto slab"/>
          <w:color w:val="222222"/>
          <w:spacing w:val="0"/>
          <w:szCs w:val="24"/>
          <w:lang w:eastAsia="ru-RU"/>
        </w:rPr>
        <w:t>предназначен для взвешивания в статике автомобилей с отображением результатов взвешивания на цифровое табло и последующей разгрузкой автотранспортных средств путем бокового опрокидывания.</w:t>
      </w:r>
    </w:p>
    <w:p>
      <w:pPr>
        <w:pStyle w:val="Normal"/>
        <w:numPr>
          <w:ilvl w:val="0"/>
          <w:numId w:val="0"/>
        </w:numPr>
        <w:spacing w:lineRule="atLeast" w:line="360" w:beforeAutospacing="1" w:after="330"/>
        <w:ind w:left="0" w:hanging="0"/>
        <w:outlineLvl w:val="1"/>
        <w:rPr>
          <w:rFonts w:ascii="Roboto slab" w:hAnsi="Roboto slab" w:eastAsia="Times New Roman"/>
          <w:color w:val="222222"/>
          <w:spacing w:val="0"/>
          <w:sz w:val="47"/>
          <w:szCs w:val="47"/>
          <w:lang w:eastAsia="ru-RU"/>
        </w:rPr>
      </w:pPr>
      <w:r>
        <w:rPr>
          <w:rFonts w:eastAsia="Times New Roman" w:ascii="Roboto slab" w:hAnsi="Roboto slab"/>
          <w:b/>
          <w:bCs/>
          <w:color w:val="222222"/>
          <w:spacing w:val="0"/>
          <w:sz w:val="28"/>
          <w:szCs w:val="28"/>
          <w:lang w:eastAsia="ru-RU"/>
        </w:rPr>
        <w:t>Технические характеристики</w:t>
      </w:r>
    </w:p>
    <w:p>
      <w:pPr>
        <w:pStyle w:val="Normal"/>
        <w:spacing w:lineRule="auto" w:line="240" w:before="0" w:after="150"/>
        <w:rPr>
          <w:rFonts w:ascii="Roboto slab" w:hAnsi="Roboto slab" w:eastAsia="Times New Roman"/>
          <w:color w:val="222222"/>
          <w:spacing w:val="0"/>
          <w:szCs w:val="24"/>
          <w:lang w:eastAsia="ru-RU"/>
        </w:rPr>
      </w:pPr>
      <w:r>
        <w:rPr>
          <w:rFonts w:eastAsia="Times New Roman" w:ascii="Roboto slab" w:hAnsi="Roboto slab"/>
          <w:color w:val="222222"/>
          <w:spacing w:val="0"/>
          <w:szCs w:val="24"/>
          <w:lang w:eastAsia="ru-RU"/>
        </w:rPr>
        <w:t xml:space="preserve">Грузоподъемность и наибольший предел взвешивания, тонн 60 - </w:t>
      </w:r>
      <w:r>
        <w:rPr>
          <w:rFonts w:eastAsia="Times New Roman" w:ascii="Roboto slab" w:hAnsi="Roboto slab"/>
          <w:color w:val="222222"/>
          <w:spacing w:val="0"/>
          <w:szCs w:val="24"/>
          <w:lang w:val="en-US" w:eastAsia="ru-RU"/>
        </w:rPr>
        <w:t>120</w:t>
      </w:r>
      <w:r>
        <w:rPr>
          <w:rFonts w:eastAsia="Times New Roman" w:ascii="Roboto slab" w:hAnsi="Roboto slab"/>
          <w:color w:val="222222"/>
          <w:spacing w:val="0"/>
          <w:szCs w:val="24"/>
          <w:lang w:eastAsia="ru-RU"/>
        </w:rPr>
        <w:br/>
        <w:t>Длина платформы, м 18 - 24</w:t>
        <w:br/>
        <w:t>Диапазон рабочих температур от -10 до +60</w:t>
        <w:br/>
        <w:t>Степень защиты датчиков IP68</w:t>
        <w:br/>
        <w:t>Полный срок службы, лет 12</w:t>
      </w:r>
    </w:p>
    <w:p>
      <w:pPr>
        <w:pStyle w:val="Normal"/>
        <w:numPr>
          <w:ilvl w:val="0"/>
          <w:numId w:val="0"/>
        </w:numPr>
        <w:spacing w:lineRule="atLeast" w:line="360" w:beforeAutospacing="1" w:after="330"/>
        <w:ind w:left="0" w:hanging="0"/>
        <w:outlineLvl w:val="1"/>
        <w:rPr>
          <w:rFonts w:ascii="Roboto slab" w:hAnsi="Roboto slab" w:eastAsia="Times New Roman"/>
          <w:color w:val="222222"/>
          <w:spacing w:val="0"/>
          <w:sz w:val="47"/>
          <w:szCs w:val="47"/>
          <w:lang w:eastAsia="ru-RU"/>
        </w:rPr>
      </w:pPr>
      <w:r>
        <w:rPr>
          <w:rFonts w:eastAsia="Times New Roman" w:ascii="Roboto slab" w:hAnsi="Roboto slab"/>
          <w:b/>
          <w:bCs/>
          <w:color w:val="222222"/>
          <w:spacing w:val="0"/>
          <w:sz w:val="28"/>
          <w:szCs w:val="28"/>
          <w:lang w:eastAsia="ru-RU"/>
        </w:rPr>
        <w:t>Размещение и монтаж</w:t>
      </w:r>
    </w:p>
    <w:p>
      <w:pPr>
        <w:pStyle w:val="Normal"/>
        <w:spacing w:lineRule="auto" w:line="240" w:before="0" w:after="150"/>
        <w:rPr>
          <w:rFonts w:ascii="Roboto slab" w:hAnsi="Roboto slab" w:eastAsia="Times New Roman"/>
          <w:color w:val="222222"/>
          <w:spacing w:val="0"/>
          <w:szCs w:val="24"/>
          <w:lang w:eastAsia="ru-RU"/>
        </w:rPr>
      </w:pPr>
      <w:r>
        <w:rPr>
          <w:rFonts w:eastAsia="Times New Roman" w:ascii="Roboto slab" w:hAnsi="Roboto slab"/>
          <w:color w:val="222222"/>
          <w:spacing w:val="0"/>
          <w:szCs w:val="24"/>
          <w:lang w:eastAsia="ru-RU"/>
        </w:rPr>
        <w:t>Комплекс устанавливается на прямолинейном горизонтальном участке. Над комплексом рекомендуется установить навес. Фундаментные работы производятся на основании строительного задания, являющегося частью документации.</w:t>
        <w:br/>
        <w:t>Конструкция фундамента определяется характеристиками грунта на месте установки комплекса. Кабеля прокладываются в металлических трубах и металлорукавах для защиты от механических повреждений.</w:t>
      </w:r>
    </w:p>
    <w:p>
      <w:pPr>
        <w:pStyle w:val="Normal"/>
        <w:numPr>
          <w:ilvl w:val="0"/>
          <w:numId w:val="0"/>
        </w:numPr>
        <w:spacing w:lineRule="atLeast" w:line="360" w:beforeAutospacing="1" w:after="330"/>
        <w:ind w:left="0" w:hanging="0"/>
        <w:outlineLvl w:val="1"/>
        <w:rPr>
          <w:rFonts w:ascii="Roboto slab" w:hAnsi="Roboto slab" w:eastAsia="Times New Roman"/>
          <w:color w:val="222222"/>
          <w:spacing w:val="0"/>
          <w:sz w:val="47"/>
          <w:szCs w:val="47"/>
          <w:lang w:eastAsia="ru-RU"/>
        </w:rPr>
      </w:pPr>
      <w:r>
        <w:rPr>
          <w:rFonts w:eastAsia="Times New Roman" w:ascii="Roboto slab" w:hAnsi="Roboto slab"/>
          <w:b/>
          <w:bCs/>
          <w:color w:val="222222"/>
          <w:spacing w:val="0"/>
          <w:sz w:val="28"/>
          <w:szCs w:val="28"/>
          <w:lang w:eastAsia="ru-RU"/>
        </w:rPr>
        <w:t>Гарантийные обязательства</w:t>
      </w:r>
    </w:p>
    <w:p>
      <w:pPr>
        <w:pStyle w:val="Normal"/>
        <w:spacing w:lineRule="auto" w:line="240" w:before="0" w:after="150"/>
        <w:rPr>
          <w:rFonts w:ascii="Roboto slab" w:hAnsi="Roboto slab" w:eastAsia="Times New Roman"/>
          <w:color w:val="222222"/>
          <w:spacing w:val="0"/>
          <w:szCs w:val="24"/>
          <w:lang w:eastAsia="ru-RU"/>
        </w:rPr>
      </w:pPr>
      <w:r>
        <w:rPr>
          <w:rFonts w:eastAsia="Times New Roman" w:ascii="Roboto slab" w:hAnsi="Roboto slab"/>
          <w:color w:val="222222"/>
          <w:spacing w:val="0"/>
          <w:szCs w:val="24"/>
          <w:lang w:eastAsia="ru-RU"/>
        </w:rPr>
        <w:t>Гарантийный срок на комплекс - 1 года со дня поставки. В течении гарантийного срока Заказчик имеет право на бесплатный ремонт или замену вышедших из строя узлов.</w:t>
        <w:br/>
      </w:r>
    </w:p>
    <w:p>
      <w:pPr>
        <w:pStyle w:val="Normal"/>
        <w:spacing w:lineRule="auto" w:line="240" w:before="0" w:after="150"/>
        <w:rPr>
          <w:rFonts w:ascii="Roboto slab" w:hAnsi="Roboto slab" w:eastAsia="Times New Roman"/>
          <w:color w:val="222222"/>
          <w:spacing w:val="0"/>
          <w:szCs w:val="24"/>
          <w:lang w:eastAsia="ru-RU"/>
        </w:rPr>
      </w:pPr>
      <w:r>
        <w:rPr>
          <w:rFonts w:eastAsia="Times New Roman" w:ascii="Roboto slab" w:hAnsi="Roboto slab"/>
          <w:color w:val="222222"/>
          <w:spacing w:val="0"/>
          <w:szCs w:val="24"/>
          <w:lang w:eastAsia="ru-RU"/>
        </w:rPr>
        <w:t>Комплектность поставки комплекса</w:t>
      </w:r>
    </w:p>
    <w:p>
      <w:pPr>
        <w:pStyle w:val="Normal"/>
        <w:rPr>
          <w:spacing w:val="0"/>
        </w:rPr>
      </w:pPr>
      <w:r>
        <w:rPr>
          <w:spacing w:val="0"/>
        </w:rPr>
        <w:t>Платформа автомобилеразгрузчика в сборе с подъемными механизмами</w:t>
      </w:r>
    </w:p>
    <w:p>
      <w:pPr>
        <w:pStyle w:val="Normal"/>
        <w:rPr>
          <w:spacing w:val="0"/>
        </w:rPr>
      </w:pPr>
      <w:r>
        <w:rPr>
          <w:spacing w:val="0"/>
        </w:rPr>
        <w:t>Шкаф управления</w:t>
      </w:r>
    </w:p>
    <w:p>
      <w:pPr>
        <w:pStyle w:val="Normal"/>
        <w:rPr>
          <w:spacing w:val="0"/>
        </w:rPr>
      </w:pPr>
      <w:bookmarkStart w:id="0" w:name="_GoBack"/>
      <w:bookmarkEnd w:id="0"/>
      <w:r>
        <w:rPr>
          <w:spacing w:val="0"/>
        </w:rPr>
        <w:t>Весоизмерительное устройство с комплект</w:t>
      </w:r>
      <w:r>
        <w:rPr>
          <w:spacing w:val="0"/>
          <w:lang w:val="ru-RU"/>
        </w:rPr>
        <w:t>ом</w:t>
      </w:r>
      <w:r>
        <w:rPr>
          <w:spacing w:val="0"/>
        </w:rPr>
        <w:t xml:space="preserve"> тензодатчиков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Roboto slab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pacing w:val="-22"/>
        <w:sz w:val="24"/>
        <w:szCs w:val="23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33f8"/>
    <w:pPr>
      <w:widowControl/>
      <w:suppressAutoHyphens w:val="true"/>
      <w:bidi w:val="0"/>
      <w:spacing w:lineRule="auto" w:line="360" w:before="120" w:after="0"/>
      <w:jc w:val="left"/>
    </w:pPr>
    <w:rPr>
      <w:rFonts w:ascii="Times New Roman" w:hAnsi="Times New Roman" w:eastAsia="Calibri" w:cs="Times New Roman" w:eastAsiaTheme="minorHAnsi"/>
      <w:color w:val="000000"/>
      <w:spacing w:val="-22"/>
      <w:kern w:val="0"/>
      <w:sz w:val="24"/>
      <w:szCs w:val="23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d73a28"/>
    <w:pPr>
      <w:spacing w:lineRule="auto" w:line="240" w:beforeAutospacing="1" w:afterAutospacing="1"/>
      <w:outlineLvl w:val="1"/>
    </w:pPr>
    <w:rPr>
      <w:rFonts w:eastAsia="Times New Roman"/>
      <w:b/>
      <w:bCs/>
      <w:color w:val="auto"/>
      <w:spacing w:val="0"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link w:val="Heading2"/>
    <w:uiPriority w:val="9"/>
    <w:qFormat/>
    <w:rsid w:val="00d73a28"/>
    <w:rPr>
      <w:rFonts w:eastAsia="Times New Roman"/>
      <w:b/>
      <w:bCs/>
      <w:color w:val="auto"/>
      <w:spacing w:val="0"/>
      <w:sz w:val="36"/>
      <w:szCs w:val="36"/>
      <w:lang w:eastAsia="ru-RU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73a28"/>
    <w:pPr>
      <w:spacing w:lineRule="auto" w:line="240" w:beforeAutospacing="1" w:afterAutospacing="1"/>
    </w:pPr>
    <w:rPr>
      <w:rFonts w:eastAsia="Times New Roman"/>
      <w:color w:val="auto"/>
      <w:spacing w:val="0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LibreOffice/7.4.5.1$Windows_X86_64 LibreOffice_project/9c0871452b3918c1019dde9bfac75448afc4b57f</Application>
  <AppVersion>15.0000</AppVersion>
  <Pages>1</Pages>
  <Words>160</Words>
  <Characters>1188</Characters>
  <CharactersWithSpaces>1338</CharactersWithSpaces>
  <Paragraphs>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2024-12-04T06:23:00Z</dcterms:created>
  <dc:creator>Пользователь Windows</dc:creator>
  <dc:description/>
  <dc:language>ru-RU</dc:language>
  <cp:lastModifiedBy/>
  <dcterms:modified xsi:type="dcterms:W3CDTF">2024-12-09T09:54:41Z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